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2DB9BB" w14:textId="340FF27C" w:rsidR="00A5007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color w:val="000000" w:themeColor="text1"/>
          <w:sz w:val="24"/>
          <w:szCs w:val="24"/>
        </w:rPr>
        <w:t>Eenheid 2</w:t>
      </w:r>
    </w:p>
    <w:p w14:paraId="54747BF3" w14:textId="57EC515B" w:rsidR="00A5007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color w:val="000000" w:themeColor="text1"/>
          <w:sz w:val="24"/>
          <w:szCs w:val="24"/>
          <w:u w:val="single"/>
        </w:rPr>
        <w:t>Denk na over onbewuste vooroordelen die leiden tot onverdraagzaamheid en haatzaaien</w:t>
      </w:r>
    </w:p>
    <w:p w14:paraId="7E0B70A8" w14:textId="1E0DE51D" w:rsidR="00A50074" w:rsidRDefault="00A50074" w:rsidP="41877454">
      <w:pPr>
        <w:spacing w:before="120" w:after="120" w:line="276" w:lineRule="auto"/>
        <w:rPr>
          <w:rFonts w:ascii="Calibri" w:eastAsia="Calibri" w:hAnsi="Calibri" w:cs="Calibri"/>
          <w:color w:val="000000" w:themeColor="text1"/>
          <w:sz w:val="24"/>
          <w:szCs w:val="24"/>
        </w:rPr>
      </w:pPr>
    </w:p>
    <w:tbl>
      <w:tblPr>
        <w:tblStyle w:val="TableGrid"/>
        <w:tblW w:w="0" w:type="auto"/>
        <w:tblLayout w:type="fixed"/>
        <w:tblLook w:val="0000" w:firstRow="0" w:lastRow="0" w:firstColumn="0" w:lastColumn="0" w:noHBand="0" w:noVBand="0"/>
      </w:tblPr>
      <w:tblGrid>
        <w:gridCol w:w="2322"/>
        <w:gridCol w:w="6693"/>
      </w:tblGrid>
      <w:tr w:rsidR="41877454" w14:paraId="7F3B14DE"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6CD367F" w14:textId="7D4AC654"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Naam activiteit</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03BCEE8" w14:textId="26A03C6B"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WhatsAppen??</w:t>
            </w:r>
          </w:p>
        </w:tc>
      </w:tr>
      <w:tr w:rsidR="41877454" w14:paraId="0D3E42D8"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9DBC786" w14:textId="65D0A93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Doelen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2537696" w14:textId="0E372EE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Aan het einde van de activiteit kunnen de deelnemers:</w:t>
            </w:r>
          </w:p>
          <w:p w14:paraId="508D05CF" w14:textId="06E66E4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1. Identificeer haatdragende taal, onverdraagzaamheid en agressief gedrag.</w:t>
            </w:r>
          </w:p>
          <w:p w14:paraId="235A3DDA" w14:textId="1C447E0F"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2. Identificeer bevooroordeelde mechanismen die leiden tot stereotypering van anderen</w:t>
            </w:r>
          </w:p>
        </w:tc>
      </w:tr>
      <w:tr w:rsidR="41877454" w14:paraId="6C2C003C"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EA9E63F" w14:textId="3041788B"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Beschrijving</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021FE76" w14:textId="1D688843" w:rsidR="41877454" w:rsidRDefault="41877454" w:rsidP="41877454">
            <w:pPr>
              <w:pStyle w:val="ListParagraph"/>
              <w:numPr>
                <w:ilvl w:val="0"/>
                <w:numId w:val="4"/>
              </w:numPr>
              <w:spacing w:before="120" w:after="120" w:line="276" w:lineRule="auto"/>
              <w:rPr>
                <w:rFonts w:eastAsiaTheme="minorEastAsia"/>
                <w:sz w:val="24"/>
                <w:szCs w:val="24"/>
              </w:rPr>
            </w:pPr>
            <w:r w:rsidRPr="41877454">
              <w:rPr>
                <w:rFonts w:ascii="Calibri" w:eastAsia="Calibri" w:hAnsi="Calibri" w:cs="Calibri"/>
                <w:sz w:val="24"/>
                <w:szCs w:val="24"/>
              </w:rPr>
              <w:t>De facilitator legt alle afbeeldingskaarten met de voorkant naar boven op tafel en houdt het deck met de zinnen allemaal samen naar beneden gericht.</w:t>
            </w:r>
          </w:p>
          <w:p w14:paraId="74A3A1D1" w14:textId="4515BA72" w:rsidR="41877454" w:rsidRDefault="41877454" w:rsidP="41877454">
            <w:pPr>
              <w:pStyle w:val="ListParagraph"/>
              <w:numPr>
                <w:ilvl w:val="0"/>
                <w:numId w:val="4"/>
              </w:numPr>
              <w:spacing w:before="120" w:after="120" w:line="276" w:lineRule="auto"/>
              <w:rPr>
                <w:rFonts w:eastAsiaTheme="minorEastAsia"/>
                <w:sz w:val="24"/>
                <w:szCs w:val="24"/>
              </w:rPr>
            </w:pPr>
            <w:r w:rsidRPr="41877454">
              <w:rPr>
                <w:rFonts w:ascii="Calibri" w:eastAsia="Calibri" w:hAnsi="Calibri" w:cs="Calibri"/>
                <w:sz w:val="24"/>
                <w:szCs w:val="24"/>
              </w:rPr>
              <w:t>Elke deelnemer kiest om de beurt een kaart uit het zinnendeck en leest de zin voor aan de groep.</w:t>
            </w:r>
          </w:p>
          <w:p w14:paraId="41112874" w14:textId="4803DBCD" w:rsidR="41877454" w:rsidRDefault="41877454" w:rsidP="41877454">
            <w:pPr>
              <w:pStyle w:val="ListParagraph"/>
              <w:numPr>
                <w:ilvl w:val="0"/>
                <w:numId w:val="4"/>
              </w:numPr>
              <w:spacing w:before="120" w:after="120" w:line="276" w:lineRule="auto"/>
              <w:rPr>
                <w:rFonts w:eastAsiaTheme="minorEastAsia"/>
                <w:sz w:val="24"/>
                <w:szCs w:val="24"/>
              </w:rPr>
            </w:pPr>
            <w:r w:rsidRPr="41877454">
              <w:rPr>
                <w:rFonts w:ascii="Calibri" w:eastAsia="Calibri" w:hAnsi="Calibri" w:cs="Calibri"/>
                <w:sz w:val="24"/>
                <w:szCs w:val="24"/>
              </w:rPr>
              <w:t>De groep moet beslissen welke afbeeldingskaarten de persoon vertegenwoordigen die die zin heeft gezegd en de twee kaarten samen op tafel leggen. Elke zin kan aan slechts één persoon worden toegeschreven, terwijl elke persoon de auteur van meer dan één zin kan zijn.</w:t>
            </w:r>
          </w:p>
          <w:p w14:paraId="72CADC75" w14:textId="26B52698" w:rsidR="41877454" w:rsidRDefault="41877454" w:rsidP="41877454">
            <w:pPr>
              <w:pStyle w:val="ListParagraph"/>
              <w:numPr>
                <w:ilvl w:val="0"/>
                <w:numId w:val="4"/>
              </w:numPr>
              <w:spacing w:before="120" w:after="120" w:line="276" w:lineRule="auto"/>
              <w:rPr>
                <w:rFonts w:eastAsiaTheme="minorEastAsia"/>
                <w:sz w:val="24"/>
                <w:szCs w:val="24"/>
              </w:rPr>
            </w:pPr>
            <w:r w:rsidRPr="41877454">
              <w:rPr>
                <w:rFonts w:ascii="Calibri" w:eastAsia="Calibri" w:hAnsi="Calibri" w:cs="Calibri"/>
                <w:sz w:val="24"/>
                <w:szCs w:val="24"/>
              </w:rPr>
              <w:t>Zodra elke zinskaart is gekoppeld aan een portretkaart, legt de groep de wedstrijd uit en neemt een plausibele context / scenario aan voor elke wedstrijd.</w:t>
            </w:r>
          </w:p>
          <w:p w14:paraId="17147455" w14:textId="1081DC54"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Evaluatie: 15 min</w:t>
            </w:r>
          </w:p>
          <w:p w14:paraId="7C3D9CE8" w14:textId="268A222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Bij het samenvatten van de activiteit onthult de facilitator de werkelijke bron van de zinnen: moeders sms'en in ouderchats in WhatsApp en discussiëren.</w:t>
            </w:r>
          </w:p>
          <w:p w14:paraId="369FE60B" w14:textId="11F4EC5A" w:rsidR="41877454" w:rsidRDefault="41877454" w:rsidP="41877454">
            <w:pPr>
              <w:pStyle w:val="ListParagraph"/>
              <w:numPr>
                <w:ilvl w:val="0"/>
                <w:numId w:val="3"/>
              </w:numPr>
              <w:spacing w:before="120" w:after="120" w:line="276" w:lineRule="auto"/>
              <w:rPr>
                <w:rFonts w:eastAsiaTheme="minorEastAsia"/>
                <w:sz w:val="24"/>
                <w:szCs w:val="24"/>
              </w:rPr>
            </w:pPr>
            <w:r w:rsidRPr="41877454">
              <w:rPr>
                <w:rFonts w:ascii="Calibri" w:eastAsia="Calibri" w:hAnsi="Calibri" w:cs="Calibri"/>
                <w:sz w:val="24"/>
                <w:szCs w:val="24"/>
              </w:rPr>
              <w:t>Hebben we enig aspect aangenomen bij het associëren van afbeeldingen met de zinnen?</w:t>
            </w:r>
          </w:p>
          <w:p w14:paraId="7F5E43CB" w14:textId="66875B1B" w:rsidR="41877454" w:rsidRDefault="41877454" w:rsidP="41877454">
            <w:pPr>
              <w:pStyle w:val="ListParagraph"/>
              <w:numPr>
                <w:ilvl w:val="0"/>
                <w:numId w:val="3"/>
              </w:numPr>
              <w:spacing w:before="120" w:after="120" w:line="276" w:lineRule="auto"/>
              <w:rPr>
                <w:rFonts w:eastAsiaTheme="minorEastAsia"/>
                <w:sz w:val="24"/>
                <w:szCs w:val="24"/>
              </w:rPr>
            </w:pPr>
            <w:r w:rsidRPr="41877454">
              <w:rPr>
                <w:rFonts w:ascii="Calibri" w:eastAsia="Calibri" w:hAnsi="Calibri" w:cs="Calibri"/>
                <w:sz w:val="24"/>
                <w:szCs w:val="24"/>
              </w:rPr>
              <w:t>Hoe vaak zijn we getuige van soortgelijke dialogen op chats?</w:t>
            </w:r>
          </w:p>
          <w:p w14:paraId="2BB78146" w14:textId="397062E9" w:rsidR="41877454" w:rsidRDefault="41877454" w:rsidP="41877454">
            <w:pPr>
              <w:pStyle w:val="ListParagraph"/>
              <w:numPr>
                <w:ilvl w:val="0"/>
                <w:numId w:val="3"/>
              </w:numPr>
              <w:spacing w:before="120" w:after="120" w:line="276" w:lineRule="auto"/>
              <w:rPr>
                <w:rFonts w:eastAsiaTheme="minorEastAsia"/>
                <w:sz w:val="24"/>
                <w:szCs w:val="24"/>
              </w:rPr>
            </w:pPr>
            <w:r w:rsidRPr="41877454">
              <w:rPr>
                <w:rFonts w:ascii="Calibri" w:eastAsia="Calibri" w:hAnsi="Calibri" w:cs="Calibri"/>
                <w:sz w:val="24"/>
                <w:szCs w:val="24"/>
              </w:rPr>
              <w:t>Zijn er mensen die we vaker associëren met haatgedrag dan anderen?</w:t>
            </w:r>
          </w:p>
          <w:p w14:paraId="21391813" w14:textId="29350A00" w:rsidR="41877454" w:rsidRDefault="41877454" w:rsidP="41877454">
            <w:pPr>
              <w:pStyle w:val="ListParagraph"/>
              <w:numPr>
                <w:ilvl w:val="0"/>
                <w:numId w:val="3"/>
              </w:numPr>
              <w:spacing w:before="120" w:after="120" w:line="276" w:lineRule="auto"/>
              <w:rPr>
                <w:rFonts w:eastAsiaTheme="minorEastAsia"/>
                <w:sz w:val="24"/>
                <w:szCs w:val="24"/>
              </w:rPr>
            </w:pPr>
            <w:r w:rsidRPr="41877454">
              <w:rPr>
                <w:rFonts w:ascii="Calibri" w:eastAsia="Calibri" w:hAnsi="Calibri" w:cs="Calibri"/>
                <w:sz w:val="24"/>
                <w:szCs w:val="24"/>
              </w:rPr>
              <w:t>Waarom doen we dat?</w:t>
            </w:r>
          </w:p>
          <w:p w14:paraId="59BEDFDD" w14:textId="4DE4DC7D" w:rsidR="41877454" w:rsidRDefault="41877454" w:rsidP="41877454">
            <w:pPr>
              <w:pStyle w:val="ListParagraph"/>
              <w:numPr>
                <w:ilvl w:val="0"/>
                <w:numId w:val="3"/>
              </w:numPr>
              <w:spacing w:before="120" w:after="120" w:line="276" w:lineRule="auto"/>
              <w:rPr>
                <w:rFonts w:eastAsiaTheme="minorEastAsia"/>
                <w:sz w:val="24"/>
                <w:szCs w:val="24"/>
              </w:rPr>
            </w:pPr>
            <w:r w:rsidRPr="41877454">
              <w:rPr>
                <w:rFonts w:ascii="Calibri" w:eastAsia="Calibri" w:hAnsi="Calibri" w:cs="Calibri"/>
                <w:sz w:val="24"/>
                <w:szCs w:val="24"/>
              </w:rPr>
              <w:t>...</w:t>
            </w:r>
          </w:p>
          <w:p w14:paraId="55DE910E" w14:textId="65EB956B" w:rsidR="41877454" w:rsidRDefault="41877454" w:rsidP="41877454">
            <w:pPr>
              <w:spacing w:before="120" w:after="120" w:line="276" w:lineRule="auto"/>
              <w:rPr>
                <w:rFonts w:ascii="Calibri" w:eastAsia="Calibri" w:hAnsi="Calibri" w:cs="Calibri"/>
                <w:sz w:val="24"/>
                <w:szCs w:val="24"/>
              </w:rPr>
            </w:pPr>
          </w:p>
          <w:p w14:paraId="3ABAF18E" w14:textId="2FA658A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lastRenderedPageBreak/>
              <w:t>Af te drukken zinnen:</w:t>
            </w:r>
          </w:p>
          <w:p w14:paraId="5F909520" w14:textId="1D348288"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Maar zijn jullie schapen of mensen?</w:t>
            </w:r>
          </w:p>
          <w:p w14:paraId="03B0D4C7" w14:textId="6F93D1E5"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Als hij niet naar me luistert, ga ik naar haar huis en daar zien we wie er gelijk heeft.</w:t>
            </w:r>
          </w:p>
          <w:p w14:paraId="497FAA5A" w14:textId="4AD38603"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Toch, luister naar wat ze zegt?! Die begrijpt er niets van!</w:t>
            </w:r>
          </w:p>
          <w:p w14:paraId="77B6825A" w14:textId="18B97016"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Ze moeten deze teef niet laten werken.</w:t>
            </w:r>
          </w:p>
          <w:p w14:paraId="3C7F47B9" w14:textId="162D0C38"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Bij mij thuis kun je ook op de grond eten, maar je wast jezelf</w:t>
            </w:r>
          </w:p>
          <w:p w14:paraId="5B15C427" w14:textId="3537B7CC"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Opsluiten!</w:t>
            </w:r>
          </w:p>
          <w:p w14:paraId="1A782951" w14:textId="42B90FF9"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Ik accepteer van niemand leringen. Ik zorg voor mijn spullen.</w:t>
            </w:r>
          </w:p>
          <w:p w14:paraId="508071E5" w14:textId="62653485"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Je doet wat je wilt ... Als je vertrouwt ...</w:t>
            </w:r>
          </w:p>
          <w:p w14:paraId="1D4DCB79" w14:textId="71870438"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Het is een schandaal. Dat is jammer.</w:t>
            </w:r>
          </w:p>
          <w:p w14:paraId="65662A94" w14:textId="07EB1CA6" w:rsidR="41877454" w:rsidRDefault="41877454" w:rsidP="41877454">
            <w:pPr>
              <w:pStyle w:val="ListParagraph"/>
              <w:numPr>
                <w:ilvl w:val="0"/>
                <w:numId w:val="2"/>
              </w:numPr>
              <w:spacing w:before="120" w:after="120" w:line="276" w:lineRule="auto"/>
              <w:rPr>
                <w:rFonts w:eastAsiaTheme="minorEastAsia"/>
                <w:sz w:val="24"/>
                <w:szCs w:val="24"/>
              </w:rPr>
            </w:pPr>
            <w:r w:rsidRPr="41877454">
              <w:rPr>
                <w:rFonts w:ascii="Calibri" w:eastAsia="Calibri" w:hAnsi="Calibri" w:cs="Calibri"/>
                <w:sz w:val="24"/>
                <w:szCs w:val="24"/>
              </w:rPr>
              <w:t>Waarom zouden degenen die achterblijven degenen die geen problemen hebben, moeten straffen?</w:t>
            </w:r>
          </w:p>
          <w:p w14:paraId="379CFA94" w14:textId="56BC9735"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Af te drukken afbeeldingen:</w:t>
            </w:r>
          </w:p>
          <w:p w14:paraId="3DA1F864" w14:textId="3F82AE0E" w:rsidR="41877454" w:rsidRDefault="41877454" w:rsidP="41877454">
            <w:pPr>
              <w:spacing w:before="120" w:after="120" w:line="276" w:lineRule="auto"/>
              <w:rPr>
                <w:rFonts w:ascii="Calibri" w:eastAsia="Calibri" w:hAnsi="Calibri" w:cs="Calibri"/>
                <w:sz w:val="24"/>
                <w:szCs w:val="24"/>
              </w:rPr>
            </w:pPr>
            <w:r>
              <w:rPr>
                <w:noProof/>
              </w:rPr>
              <w:drawing>
                <wp:inline distT="0" distB="0" distL="0" distR="0" wp14:anchorId="793D59F7" wp14:editId="529F0A66">
                  <wp:extent cx="2152650" cy="2828925"/>
                  <wp:effectExtent l="0" t="0" r="0" b="0"/>
                  <wp:docPr id="1532075460" name="Picture 1532075460" descr="Afbeelding met persoon, buitenkant, pasgeboren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52650" cy="2828925"/>
                          </a:xfrm>
                          <a:prstGeom prst="rect">
                            <a:avLst/>
                          </a:prstGeom>
                        </pic:spPr>
                      </pic:pic>
                    </a:graphicData>
                  </a:graphic>
                </wp:inline>
              </w:drawing>
            </w:r>
            <w:r>
              <w:rPr>
                <w:noProof/>
              </w:rPr>
              <w:drawing>
                <wp:inline distT="0" distB="0" distL="0" distR="0" wp14:anchorId="39863DA2" wp14:editId="6B202207">
                  <wp:extent cx="1895475" cy="2847975"/>
                  <wp:effectExtent l="0" t="0" r="0" b="0"/>
                  <wp:docPr id="1" name="Picture 1" descr="Beeld met persoon, mens, interie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95475" cy="2847975"/>
                          </a:xfrm>
                          <a:prstGeom prst="rect">
                            <a:avLst/>
                          </a:prstGeom>
                        </pic:spPr>
                      </pic:pic>
                    </a:graphicData>
                  </a:graphic>
                </wp:inline>
              </w:drawing>
            </w:r>
            <w:r>
              <w:rPr>
                <w:noProof/>
              </w:rPr>
              <w:drawing>
                <wp:inline distT="0" distB="0" distL="0" distR="0" wp14:anchorId="624D1C9B" wp14:editId="556CC849">
                  <wp:extent cx="2152650" cy="2209800"/>
                  <wp:effectExtent l="0" t="0" r="0" b="0"/>
                  <wp:docPr id="2" name="Picture 2" descr="Afbeelding met persoon,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152650" cy="2209800"/>
                          </a:xfrm>
                          <a:prstGeom prst="rect">
                            <a:avLst/>
                          </a:prstGeom>
                        </pic:spPr>
                      </pic:pic>
                    </a:graphicData>
                  </a:graphic>
                </wp:inline>
              </w:drawing>
            </w:r>
            <w:r>
              <w:rPr>
                <w:noProof/>
              </w:rPr>
              <w:lastRenderedPageBreak/>
              <w:drawing>
                <wp:inline distT="0" distB="0" distL="0" distR="0" wp14:anchorId="6368B2ED" wp14:editId="00F294C9">
                  <wp:extent cx="2190750" cy="2190750"/>
                  <wp:effectExtent l="0" t="0" r="0" b="0"/>
                  <wp:docPr id="3" name="Picture 3" descr="Afbeelding met persoon, man, muur, interie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190750" cy="2190750"/>
                          </a:xfrm>
                          <a:prstGeom prst="rect">
                            <a:avLst/>
                          </a:prstGeom>
                        </pic:spPr>
                      </pic:pic>
                    </a:graphicData>
                  </a:graphic>
                </wp:inline>
              </w:drawing>
            </w:r>
            <w:r>
              <w:rPr>
                <w:noProof/>
              </w:rPr>
              <w:drawing>
                <wp:inline distT="0" distB="0" distL="0" distR="0" wp14:anchorId="5221089F" wp14:editId="14C3E56B">
                  <wp:extent cx="2990850" cy="1990725"/>
                  <wp:effectExtent l="0" t="0" r="0" b="0"/>
                  <wp:docPr id="4" name="Picture 4" descr="Afbeelding met boom, persoon, buitenkant, jo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990850" cy="1990725"/>
                          </a:xfrm>
                          <a:prstGeom prst="rect">
                            <a:avLst/>
                          </a:prstGeom>
                        </pic:spPr>
                      </pic:pic>
                    </a:graphicData>
                  </a:graphic>
                </wp:inline>
              </w:drawing>
            </w:r>
            <w:r>
              <w:rPr>
                <w:noProof/>
              </w:rPr>
              <w:drawing>
                <wp:inline distT="0" distB="0" distL="0" distR="0" wp14:anchorId="56879892" wp14:editId="3DD527A1">
                  <wp:extent cx="3000375" cy="1514475"/>
                  <wp:effectExtent l="0" t="0" r="0" b="0"/>
                  <wp:docPr id="5" name="Picture 5" descr="Afbeelding met kast, persoon, interieur, keuk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000375" cy="1514475"/>
                          </a:xfrm>
                          <a:prstGeom prst="rect">
                            <a:avLst/>
                          </a:prstGeom>
                        </pic:spPr>
                      </pic:pic>
                    </a:graphicData>
                  </a:graphic>
                </wp:inline>
              </w:drawing>
            </w:r>
            <w:r>
              <w:rPr>
                <w:noProof/>
              </w:rPr>
              <w:drawing>
                <wp:inline distT="0" distB="0" distL="0" distR="0" wp14:anchorId="420337CD" wp14:editId="7B4E6E74">
                  <wp:extent cx="3009900" cy="2009775"/>
                  <wp:effectExtent l="0" t="0" r="0" b="0"/>
                  <wp:docPr id="6" name="Picture 6" descr="Afbeelding met tekst, buitenkant, hemel,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09900" cy="2009775"/>
                          </a:xfrm>
                          <a:prstGeom prst="rect">
                            <a:avLst/>
                          </a:prstGeom>
                        </pic:spPr>
                      </pic:pic>
                    </a:graphicData>
                  </a:graphic>
                </wp:inline>
              </w:drawing>
            </w:r>
            <w:r>
              <w:rPr>
                <w:noProof/>
              </w:rPr>
              <w:lastRenderedPageBreak/>
              <w:drawing>
                <wp:inline distT="0" distB="0" distL="0" distR="0" wp14:anchorId="1F52CB7F" wp14:editId="1F8BF12E">
                  <wp:extent cx="2343150" cy="2209800"/>
                  <wp:effectExtent l="0" t="0" r="0" b="0"/>
                  <wp:docPr id="7" name="Picture 7" descr="Beeld met persoon, mens, interie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3150" cy="2209800"/>
                          </a:xfrm>
                          <a:prstGeom prst="rect">
                            <a:avLst/>
                          </a:prstGeom>
                        </pic:spPr>
                      </pic:pic>
                    </a:graphicData>
                  </a:graphic>
                </wp:inline>
              </w:drawing>
            </w:r>
            <w:r>
              <w:rPr>
                <w:noProof/>
              </w:rPr>
              <w:drawing>
                <wp:inline distT="0" distB="0" distL="0" distR="0" wp14:anchorId="3DB63345" wp14:editId="1FC2A012">
                  <wp:extent cx="2886075" cy="1905000"/>
                  <wp:effectExtent l="0" t="0" r="0" b="0"/>
                  <wp:docPr id="8" name="Picture 8" descr="Afbeelding die persoon beva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6075" cy="1905000"/>
                          </a:xfrm>
                          <a:prstGeom prst="rect">
                            <a:avLst/>
                          </a:prstGeom>
                        </pic:spPr>
                      </pic:pic>
                    </a:graphicData>
                  </a:graphic>
                </wp:inline>
              </w:drawing>
            </w:r>
            <w:r>
              <w:rPr>
                <w:noProof/>
              </w:rPr>
              <w:drawing>
                <wp:inline distT="0" distB="0" distL="0" distR="0" wp14:anchorId="4ECD06D5" wp14:editId="12F20AA9">
                  <wp:extent cx="2867025" cy="1914525"/>
                  <wp:effectExtent l="0" t="0" r="0" b="0"/>
                  <wp:docPr id="9" name="Picture 9" descr="Afbeelding met gras, buitenkant, persoon, staa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67025" cy="1914525"/>
                          </a:xfrm>
                          <a:prstGeom prst="rect">
                            <a:avLst/>
                          </a:prstGeom>
                        </pic:spPr>
                      </pic:pic>
                    </a:graphicData>
                  </a:graphic>
                </wp:inline>
              </w:drawing>
            </w:r>
            <w:r>
              <w:rPr>
                <w:noProof/>
              </w:rPr>
              <w:drawing>
                <wp:inline distT="0" distB="0" distL="0" distR="0" wp14:anchorId="2F1FC4C3" wp14:editId="0DAC1D0E">
                  <wp:extent cx="2876550" cy="1914525"/>
                  <wp:effectExtent l="0" t="0" r="0" b="0"/>
                  <wp:docPr id="10" name="Picture 10" descr="Afbeelding met persoon, buitenka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76550" cy="1914525"/>
                          </a:xfrm>
                          <a:prstGeom prst="rect">
                            <a:avLst/>
                          </a:prstGeom>
                        </pic:spPr>
                      </pic:pic>
                    </a:graphicData>
                  </a:graphic>
                </wp:inline>
              </w:drawing>
            </w:r>
          </w:p>
        </w:tc>
      </w:tr>
      <w:tr w:rsidR="41877454" w14:paraId="45660349"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CBA7D49" w14:textId="06F88F8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lastRenderedPageBreak/>
              <w:t>Soort activiteit</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6811553" w14:textId="5090E60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kaartspel</w:t>
            </w:r>
          </w:p>
        </w:tc>
      </w:tr>
      <w:tr w:rsidR="41877454" w14:paraId="623E1997"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83A4078" w14:textId="06B9188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lastRenderedPageBreak/>
              <w:t>Duur</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F27BA12" w14:textId="3B523294"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30 min</w:t>
            </w:r>
          </w:p>
          <w:p w14:paraId="35B5D620" w14:textId="2725D547" w:rsidR="41877454" w:rsidRDefault="41877454" w:rsidP="41877454">
            <w:pPr>
              <w:spacing w:before="120" w:after="120" w:line="276" w:lineRule="auto"/>
              <w:ind w:left="283"/>
              <w:rPr>
                <w:rFonts w:ascii="Calibri" w:eastAsia="Calibri" w:hAnsi="Calibri" w:cs="Calibri"/>
                <w:sz w:val="24"/>
                <w:szCs w:val="24"/>
              </w:rPr>
            </w:pPr>
          </w:p>
        </w:tc>
      </w:tr>
      <w:tr w:rsidR="41877454" w14:paraId="6E466F92"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401A01" w14:textId="42A6A14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Ruimte &amp; Materialen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331C476" w14:textId="1921D41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Kaarten met foto's van verschillende mensen.</w:t>
            </w:r>
          </w:p>
          <w:p w14:paraId="666AE4D0" w14:textId="212E8CD8"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Kaarten met zinnen.</w:t>
            </w:r>
          </w:p>
        </w:tc>
      </w:tr>
      <w:tr w:rsidR="41877454" w14:paraId="5C15DDA1"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0F5205" w14:textId="4085E63B"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 xml:space="preserve">Leerresultaten </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99A9B38" w14:textId="1B05A25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Begrijp activiteiten die de schijnbaar universele behoefte onderzoeken om zich sterker en veiliger te voelen door anderen uit te sluiten of te discrimineren. Begrijp activiteiten die onderzoeken hoe we anderen uitsluiten door middel van geklets, vriendschapsgroepen, kleding, enz.</w:t>
            </w:r>
          </w:p>
          <w:p w14:paraId="1248214B" w14:textId="427C5C0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Het begrijpen en accepteren van onze eigen bijdragen aan haatzaaien en onverdraagzaamheid.</w:t>
            </w:r>
          </w:p>
          <w:p w14:paraId="6D29C8AE" w14:textId="3724FCA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Meer inzicht krijgen in systemisch racisme en discriminatie in al zijn vormen, bijvoorbeeld seksisme, racisme, economische discriminatie, homofobie en genderdiscriminatie, discriminatie met betrekking tot religie. Om kennis en begrip van de wet te zoeken...</w:t>
            </w:r>
          </w:p>
          <w:p w14:paraId="72544954" w14:textId="5FBA8D5D"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Modellen inclusie en acceptatie van iedereen. Herkent en deelt zorgen over onbewuste vooroordelen in zichzelf.</w:t>
            </w:r>
          </w:p>
        </w:tc>
      </w:tr>
      <w:tr w:rsidR="41877454" w14:paraId="5521D8CF"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6C8910" w14:textId="4711D07F"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Module</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BABF0BF" w14:textId="3AE9DABF" w:rsidR="41877454" w:rsidRDefault="41877454" w:rsidP="41877454">
            <w:pPr>
              <w:spacing w:before="120" w:after="120"/>
              <w:rPr>
                <w:rFonts w:ascii="Calibri" w:eastAsia="Calibri" w:hAnsi="Calibri" w:cs="Calibri"/>
                <w:sz w:val="24"/>
                <w:szCs w:val="24"/>
              </w:rPr>
            </w:pPr>
            <w:r w:rsidRPr="41877454">
              <w:rPr>
                <w:rFonts w:ascii="Calibri" w:eastAsia="Calibri" w:hAnsi="Calibri" w:cs="Calibri"/>
                <w:sz w:val="24"/>
                <w:szCs w:val="24"/>
              </w:rPr>
              <w:t>Het erkennen van onze eigen bijdragen aan haatzaaien en onverdraagzaamheid.</w:t>
            </w:r>
          </w:p>
        </w:tc>
      </w:tr>
      <w:tr w:rsidR="41877454" w14:paraId="7B3C5CE4"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7E5D494" w14:textId="2FC7389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Bron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953405F" w14:textId="7217CEB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Activiteit aangepast van LIFE SKILLS MANUAL, Peace corps 2001, Information Collection and Exchange Publication No. M0063</w:t>
            </w:r>
          </w:p>
        </w:tc>
      </w:tr>
    </w:tbl>
    <w:p w14:paraId="35B4DDB4" w14:textId="08467C89" w:rsidR="00A50074" w:rsidRDefault="00A50074" w:rsidP="41877454">
      <w:pPr>
        <w:spacing w:before="120" w:after="120" w:line="276" w:lineRule="auto"/>
        <w:rPr>
          <w:rFonts w:ascii="Calibri" w:eastAsia="Calibri" w:hAnsi="Calibri" w:cs="Calibri"/>
          <w:color w:val="000000" w:themeColor="text1"/>
          <w:sz w:val="24"/>
          <w:szCs w:val="24"/>
        </w:rPr>
      </w:pPr>
    </w:p>
    <w:p w14:paraId="2C68EBE5" w14:textId="234F8709" w:rsidR="00A50074" w:rsidRDefault="00A50074" w:rsidP="41877454">
      <w:pPr>
        <w:spacing w:before="120" w:after="120" w:line="276" w:lineRule="auto"/>
        <w:rPr>
          <w:rFonts w:ascii="Calibri" w:eastAsia="Calibri" w:hAnsi="Calibri" w:cs="Calibri"/>
          <w:color w:val="000000" w:themeColor="text1"/>
          <w:sz w:val="24"/>
          <w:szCs w:val="24"/>
        </w:rPr>
      </w:pPr>
    </w:p>
    <w:p w14:paraId="6B290FEC" w14:textId="47CF4E15" w:rsidR="00A50074" w:rsidRDefault="00A50074" w:rsidP="41877454">
      <w:pPr>
        <w:spacing w:before="120" w:after="120" w:line="276" w:lineRule="auto"/>
        <w:rPr>
          <w:rFonts w:ascii="Calibri" w:eastAsia="Calibri" w:hAnsi="Calibri" w:cs="Calibri"/>
          <w:color w:val="000000" w:themeColor="text1"/>
          <w:sz w:val="24"/>
          <w:szCs w:val="24"/>
        </w:rPr>
      </w:pPr>
    </w:p>
    <w:p w14:paraId="5E5787A5" w14:textId="285B5BF2" w:rsidR="00A50074" w:rsidRDefault="00A50074" w:rsidP="41877454"/>
    <w:p w14:paraId="53FEC88E" w14:textId="59F9B701" w:rsidR="4187745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color w:val="000000" w:themeColor="text1"/>
          <w:sz w:val="24"/>
          <w:szCs w:val="24"/>
        </w:rPr>
        <w:t>Eenheid 3</w:t>
      </w:r>
    </w:p>
    <w:p w14:paraId="7A6ACFED" w14:textId="7034A3D1" w:rsidR="4187745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color w:val="000000" w:themeColor="text1"/>
          <w:sz w:val="24"/>
          <w:szCs w:val="24"/>
          <w:u w:val="single"/>
        </w:rPr>
        <w:t>Faciliteer empathie en tolerantie</w:t>
      </w:r>
    </w:p>
    <w:tbl>
      <w:tblPr>
        <w:tblStyle w:val="TableGrid"/>
        <w:tblW w:w="0" w:type="auto"/>
        <w:tblLayout w:type="fixed"/>
        <w:tblLook w:val="0000" w:firstRow="0" w:lastRow="0" w:firstColumn="0" w:lastColumn="0" w:noHBand="0" w:noVBand="0"/>
      </w:tblPr>
      <w:tblGrid>
        <w:gridCol w:w="2322"/>
        <w:gridCol w:w="6693"/>
      </w:tblGrid>
      <w:tr w:rsidR="41877454" w14:paraId="4C7F2F4E"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6BC11F2" w14:textId="6A3AEEB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Naam activiteit</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23ECDC8" w14:textId="69DF5599"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Zet een stap vooruit</w:t>
            </w:r>
          </w:p>
        </w:tc>
      </w:tr>
      <w:tr w:rsidR="41877454" w14:paraId="1D30B143"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7B8B054" w14:textId="3A9D92E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Doelen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3F692D4" w14:textId="4381C7E5"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Om de gevolgen van haatzaaien te begrijpen</w:t>
            </w:r>
          </w:p>
          <w:p w14:paraId="118EF625" w14:textId="1A9C83FF"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Bewustwording over kansenongelijkheid</w:t>
            </w:r>
          </w:p>
          <w:p w14:paraId="0B7495F5" w14:textId="5674991F"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lastRenderedPageBreak/>
              <w:t>Om empathie te bevorderen</w:t>
            </w:r>
          </w:p>
        </w:tc>
      </w:tr>
      <w:tr w:rsidR="41877454" w14:paraId="76E11A4F"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145625" w14:textId="3741AEEB"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lastRenderedPageBreak/>
              <w:t>Beschrijving</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D8633E0" w14:textId="4806D069"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1. Vraag deelnemers om een rollenkaart uit de hoge hoed te toveren. Vertel ze om het voor zichzelf te houden en het niet aan iemand anders te laten zien.</w:t>
            </w:r>
          </w:p>
          <w:p w14:paraId="75FE1288" w14:textId="7CA79DC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2. Laat ze zorgvuldig lezen wat er op hun rolkaart staat en vraag ze vervolgens om in de rol te stappen. Om te helpen, lees enkele van de volgende vragen voor, pauzeer na elke vraag, om mensen de tijd te geven om na te denken en een beeld van zichzelf en hun leven op te bouwen:</w:t>
            </w:r>
          </w:p>
          <w:p w14:paraId="78C1E8E1" w14:textId="4B853289"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Hoe was je jeugd? In wat voor huis woonde je? Wat voor soort games heb je gespeeld? Wat voor werk deden je ouders?</w:t>
            </w:r>
          </w:p>
          <w:p w14:paraId="23DC51C8" w14:textId="4F81F364"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Hoe ziet je dagelijks leven er nu uit? Waar socialiseer je? Wat doe je 's ochtends, 's middags of 's avonds?</w:t>
            </w:r>
          </w:p>
          <w:p w14:paraId="7AB4A2F0" w14:textId="5DBE970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Wat voor levensstijl heb je? Waar woon je?? Hoeveel geld verdien je elke maand? Wat doe je in je vrije tijd? Wat doe je in je vakantie?</w:t>
            </w:r>
          </w:p>
          <w:p w14:paraId="5651EC4F" w14:textId="0F70E9C3"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 Wat windt je op en waar ben je bang voor?</w:t>
            </w:r>
          </w:p>
          <w:p w14:paraId="4AD3C0E7" w14:textId="107A009D"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3. Wanneer iedereen er klaar voor is, kun je vragen om jezelf op een denkbeeldige lijn te positioneren (zoals op een startlijn)</w:t>
            </w:r>
          </w:p>
          <w:p w14:paraId="016F9FBA" w14:textId="228382FD"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4. Vertel de deelnemers dat je een lijst met situaties of gebeurtenissen zult voorlezen. Elke keer dat ze "ja" kunnen antwoorden op de stelling, moeten ze een stap vooruit zetten. Anders moeten ze blijven waar ze zijn en niet bewegen.</w:t>
            </w:r>
          </w:p>
          <w:p w14:paraId="5A7C5295" w14:textId="4A4BEDE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5. Lees de situaties één voor één uit. Pauzeer een tijdje tussen elke uitspraak om mensen de tijd te geven om naar voren te stappen en rond te kijken om kennis te nemen van hun posities ten opzichte van elkaar.</w:t>
            </w:r>
          </w:p>
          <w:p w14:paraId="297ED2B0" w14:textId="1FB032E7"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6. Nodig aan het einde iedereen uit om kennis te nemen van hun definitieve posities. Geef ze vervolgens een paar minuten om uit de rol te komen voordat ze in de plenaire vergadering debriefen en nadenken over welke categorieën haatzaaien adresseren.</w:t>
            </w:r>
          </w:p>
          <w:p w14:paraId="4BA67828" w14:textId="4C9761F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Nabesprekingsvragen:</w:t>
            </w:r>
          </w:p>
          <w:p w14:paraId="5E7F06E6" w14:textId="545A4C6D"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Wat zijn volgens jou de meest gediscrimineerde categorieën online? En waarom?</w:t>
            </w:r>
          </w:p>
          <w:p w14:paraId="7C982AEE" w14:textId="3CBB9B2B"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Hoe denk je dat haatzaaien het leven van deze mensen beïnvloedt?</w:t>
            </w:r>
          </w:p>
        </w:tc>
      </w:tr>
      <w:tr w:rsidR="41877454" w14:paraId="2C854C8F"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94D458C" w14:textId="1D992F8F"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Soort activiteit</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4523BAD" w14:textId="4D26E155"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Rollenspel</w:t>
            </w:r>
          </w:p>
        </w:tc>
      </w:tr>
      <w:tr w:rsidR="41877454" w14:paraId="394992C6"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24294EB" w14:textId="08BFE96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Duur</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C3E71EE" w14:textId="622FF7F9"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60 minuten</w:t>
            </w:r>
          </w:p>
        </w:tc>
      </w:tr>
      <w:tr w:rsidR="41877454" w14:paraId="54E71582"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A7C7E5" w14:textId="4C445C5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Ruimte &amp; Materialen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53A699A" w14:textId="33EC1D2B"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Rolkaarten en een open ruimte</w:t>
            </w:r>
          </w:p>
        </w:tc>
      </w:tr>
      <w:tr w:rsidR="41877454" w14:paraId="35009AB1"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7E83DF0" w14:textId="18C1F90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 xml:space="preserve">Leerresultaten </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668C6DC" w14:textId="19FA9C1E"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Deelnemers kunnen nadenken over de effecten van sociale ongelijkheden</w:t>
            </w:r>
          </w:p>
          <w:p w14:paraId="2F921183" w14:textId="5B45E165" w:rsidR="41877454" w:rsidRDefault="41877454" w:rsidP="41877454">
            <w:pPr>
              <w:pStyle w:val="ListParagraph"/>
              <w:numPr>
                <w:ilvl w:val="0"/>
                <w:numId w:val="1"/>
              </w:numPr>
              <w:spacing w:before="120" w:after="120" w:line="276" w:lineRule="auto"/>
              <w:rPr>
                <w:rFonts w:eastAsiaTheme="minorEastAsia"/>
                <w:sz w:val="24"/>
                <w:szCs w:val="24"/>
              </w:rPr>
            </w:pPr>
            <w:r w:rsidRPr="41877454">
              <w:rPr>
                <w:rFonts w:ascii="Calibri" w:eastAsia="Calibri" w:hAnsi="Calibri" w:cs="Calibri"/>
                <w:sz w:val="24"/>
                <w:szCs w:val="24"/>
              </w:rPr>
              <w:t>Deelnemers zullen begrijpen welk effect haatzaaien heeft op gediscrimineerde mensen</w:t>
            </w:r>
          </w:p>
        </w:tc>
      </w:tr>
      <w:tr w:rsidR="41877454" w14:paraId="146C95EB"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43177F" w14:textId="68A6A65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Module</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57256F6" w14:textId="7004695E" w:rsidR="41877454" w:rsidRDefault="41877454" w:rsidP="41877454">
            <w:pPr>
              <w:spacing w:before="120" w:after="120"/>
              <w:rPr>
                <w:rFonts w:ascii="Calibri" w:eastAsia="Calibri" w:hAnsi="Calibri" w:cs="Calibri"/>
                <w:sz w:val="24"/>
                <w:szCs w:val="24"/>
              </w:rPr>
            </w:pPr>
            <w:r w:rsidRPr="41877454">
              <w:rPr>
                <w:rFonts w:ascii="Calibri" w:eastAsia="Calibri" w:hAnsi="Calibri" w:cs="Calibri"/>
                <w:sz w:val="24"/>
                <w:szCs w:val="24"/>
              </w:rPr>
              <w:t>Het erkennen van onze eigen bijdragen aan haatzaaien en onverdraagzaamheid.</w:t>
            </w:r>
          </w:p>
        </w:tc>
      </w:tr>
      <w:tr w:rsidR="41877454" w14:paraId="2871D612" w14:textId="77777777" w:rsidTr="41877454">
        <w:trPr>
          <w:trHeight w:val="675"/>
        </w:trPr>
        <w:tc>
          <w:tcPr>
            <w:tcW w:w="2322"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E8A1132" w14:textId="14EBEC2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b/>
                <w:bCs/>
                <w:sz w:val="24"/>
                <w:szCs w:val="24"/>
              </w:rPr>
              <w:t>Bron</w:t>
            </w:r>
          </w:p>
        </w:tc>
        <w:tc>
          <w:tcPr>
            <w:tcW w:w="6693"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027390A" w14:textId="053694D9" w:rsidR="41877454" w:rsidRDefault="007A75F9" w:rsidP="41877454">
            <w:pPr>
              <w:spacing w:before="120" w:after="120" w:line="276" w:lineRule="auto"/>
              <w:rPr>
                <w:rFonts w:ascii="Calibri" w:eastAsia="Calibri" w:hAnsi="Calibri" w:cs="Calibri"/>
                <w:sz w:val="24"/>
                <w:szCs w:val="24"/>
              </w:rPr>
            </w:pPr>
            <w:hyperlink r:id="rId18">
              <w:r w:rsidR="41877454" w:rsidRPr="41877454">
                <w:rPr>
                  <w:rStyle w:val="Hyperlink"/>
                  <w:rFonts w:ascii="Calibri" w:eastAsia="Calibri" w:hAnsi="Calibri" w:cs="Calibri"/>
                  <w:sz w:val="24"/>
                  <w:szCs w:val="24"/>
                </w:rPr>
                <w:t>https://www.coe.int/en/web/compass/take-a-step-forward</w:t>
              </w:r>
            </w:hyperlink>
          </w:p>
        </w:tc>
      </w:tr>
    </w:tbl>
    <w:p w14:paraId="0B1455B1" w14:textId="5E42CB4A" w:rsidR="41877454" w:rsidRDefault="41877454" w:rsidP="41877454">
      <w:pPr>
        <w:spacing w:before="120" w:after="120" w:line="276" w:lineRule="auto"/>
        <w:rPr>
          <w:rFonts w:ascii="Calibri" w:eastAsia="Calibri" w:hAnsi="Calibri" w:cs="Calibri"/>
          <w:color w:val="000000" w:themeColor="text1"/>
          <w:sz w:val="24"/>
          <w:szCs w:val="24"/>
        </w:rPr>
      </w:pPr>
    </w:p>
    <w:p w14:paraId="3EC1F0CC" w14:textId="56DB66EC" w:rsidR="4187745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b/>
          <w:bCs/>
          <w:color w:val="000000" w:themeColor="text1"/>
          <w:sz w:val="24"/>
          <w:szCs w:val="24"/>
        </w:rPr>
        <w:t xml:space="preserve">Zinnen </w:t>
      </w:r>
    </w:p>
    <w:p w14:paraId="0445E247" w14:textId="5CC2BA58"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voelt dat je taal, religie en cultuur gerespecteerd worden in de maatschappij waar je woont.</w:t>
      </w:r>
    </w:p>
    <w:p w14:paraId="6F534288" w14:textId="7633C938"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kunt minstens één keer per week naar de bioscoop of het theater</w:t>
      </w:r>
    </w:p>
    <w:p w14:paraId="60D790A7" w14:textId="20D49E0B"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U voelt dat uw mening over sociale en politieke kwesties ertoe doet, en er wordt naar uw mening geluisterd</w:t>
      </w:r>
    </w:p>
    <w:p w14:paraId="4714E48A" w14:textId="2B1FC6CC"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hebt je nooit gediscrimineerd gevoeld vanwege je afkomst.</w:t>
      </w:r>
    </w:p>
    <w:p w14:paraId="152C77B5" w14:textId="42AAF5B0"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bent niet bang om lastiggevallen of aangevallen te worden op straat of in de media.</w:t>
      </w:r>
    </w:p>
    <w:p w14:paraId="6ADBE759" w14:textId="309E1291"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kunt verliefd worden op de persoon van je keuze.</w:t>
      </w:r>
    </w:p>
    <w:p w14:paraId="2D0F2633" w14:textId="06F9382C"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U bent vrij om elke site op het internet te gebruiken zonder angst voor censuur.</w:t>
      </w:r>
    </w:p>
    <w:p w14:paraId="52E20720" w14:textId="7B55BAC4"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bent minstens één keer online beledigd vanwege je seksuele geaardheid.</w:t>
      </w:r>
    </w:p>
    <w:p w14:paraId="309A83C8" w14:textId="4782558E"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bent minstens één keer onwetend genoemd</w:t>
      </w:r>
    </w:p>
    <w:p w14:paraId="4A91129B" w14:textId="637B5AEE"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bent minstens één keer online gediscrimineerd vanwege je etniciteit</w:t>
      </w:r>
    </w:p>
    <w:p w14:paraId="321A5D97" w14:textId="6F2FCADF"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kunt één keer per jaar op vakantie</w:t>
      </w:r>
    </w:p>
    <w:p w14:paraId="5B975305" w14:textId="3614FB96"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bent minstens één keer online gediscrimineerd vanwege je geslacht</w:t>
      </w:r>
    </w:p>
    <w:p w14:paraId="47283291" w14:textId="79E04D17"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Je hebt een opwindend leven en je bent optimistisch over je toekomst</w:t>
      </w:r>
    </w:p>
    <w:p w14:paraId="1C238502" w14:textId="0CFDD15F" w:rsidR="41877454" w:rsidRDefault="41877454" w:rsidP="41877454">
      <w:pPr>
        <w:pStyle w:val="ListParagraph"/>
        <w:numPr>
          <w:ilvl w:val="0"/>
          <w:numId w:val="1"/>
        </w:numPr>
        <w:spacing w:before="120" w:after="120" w:line="276" w:lineRule="auto"/>
        <w:rPr>
          <w:rFonts w:eastAsiaTheme="minorEastAsia"/>
          <w:color w:val="000000" w:themeColor="text1"/>
          <w:sz w:val="24"/>
          <w:szCs w:val="24"/>
        </w:rPr>
      </w:pPr>
      <w:r w:rsidRPr="41877454">
        <w:rPr>
          <w:rFonts w:ascii="Calibri" w:eastAsia="Calibri" w:hAnsi="Calibri" w:cs="Calibri"/>
          <w:color w:val="000000" w:themeColor="text1"/>
          <w:sz w:val="24"/>
          <w:szCs w:val="24"/>
        </w:rPr>
        <w:t>U bent minstens één keer online gediscrimineerd vanwege uw medische toestand</w:t>
      </w:r>
    </w:p>
    <w:p w14:paraId="796E0852" w14:textId="10AA7DAF" w:rsidR="41877454" w:rsidRDefault="41877454" w:rsidP="41877454">
      <w:pPr>
        <w:spacing w:before="120" w:after="120" w:line="276" w:lineRule="auto"/>
        <w:rPr>
          <w:rFonts w:ascii="Calibri" w:eastAsia="Calibri" w:hAnsi="Calibri" w:cs="Calibri"/>
          <w:color w:val="000000" w:themeColor="text1"/>
          <w:sz w:val="24"/>
          <w:szCs w:val="24"/>
        </w:rPr>
      </w:pPr>
      <w:r w:rsidRPr="41877454">
        <w:rPr>
          <w:rFonts w:ascii="Calibri" w:eastAsia="Calibri" w:hAnsi="Calibri" w:cs="Calibri"/>
          <w:b/>
          <w:bCs/>
          <w:color w:val="000000" w:themeColor="text1"/>
          <w:sz w:val="24"/>
          <w:szCs w:val="24"/>
        </w:rPr>
        <w:t>Rolkaarten</w:t>
      </w:r>
    </w:p>
    <w:tbl>
      <w:tblPr>
        <w:tblStyle w:val="TableGrid"/>
        <w:tblW w:w="0" w:type="auto"/>
        <w:tblLayout w:type="fixed"/>
        <w:tblLook w:val="0000" w:firstRow="0" w:lastRow="0" w:firstColumn="0" w:lastColumn="0" w:noHBand="0" w:noVBand="0"/>
      </w:tblPr>
      <w:tblGrid>
        <w:gridCol w:w="4303"/>
        <w:gridCol w:w="4712"/>
      </w:tblGrid>
      <w:tr w:rsidR="41877454" w14:paraId="1FEA8800" w14:textId="77777777" w:rsidTr="41877454">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BAB8EEA" w14:textId="62B24E0F"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werkloze alleenstaande moeder.</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B745955" w14:textId="686B5F77"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voorzitter van een partijpolitieke jongerenorganisatie (waarvan de 'moeder'-partij nu aan de macht is).</w:t>
            </w:r>
          </w:p>
        </w:tc>
      </w:tr>
      <w:tr w:rsidR="41877454" w14:paraId="52EC70BB" w14:textId="77777777" w:rsidTr="41877454">
        <w:trPr>
          <w:trHeight w:val="1170"/>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F42AFB3" w14:textId="07283FA5"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de dochter van de lokale bankdirecteur en u</w:t>
            </w:r>
          </w:p>
          <w:p w14:paraId="005B1629" w14:textId="272F1CDA"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Studeer economie aan de universiteit.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F8E5F9B" w14:textId="110EAEA7"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de zoon van een Chinese immigrant die een succesvol fastfoodbedrijf runt.</w:t>
            </w:r>
          </w:p>
        </w:tc>
      </w:tr>
      <w:tr w:rsidR="41877454" w14:paraId="4B276F0C" w14:textId="77777777" w:rsidTr="41877454">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2595687" w14:textId="033F2E3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Arabisch moslimmeisje dat bij je ouders woont, vrome religieuze mensen.</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7D7FFAD8" w14:textId="24CC2503"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de dochter van de Amerikaanse ambassadeur in het land waar u nu woont.</w:t>
            </w:r>
          </w:p>
        </w:tc>
      </w:tr>
      <w:tr w:rsidR="41877454" w14:paraId="0B35BD26" w14:textId="77777777" w:rsidTr="41877454">
        <w:trPr>
          <w:trHeight w:val="840"/>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5C693F53" w14:textId="267AEBB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soldaat in het leger en doet dienstplicht.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A1B603B" w14:textId="08A6C64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eigenaar van een succesvol import-exportbedrijf.</w:t>
            </w:r>
          </w:p>
        </w:tc>
      </w:tr>
      <w:tr w:rsidR="41877454" w14:paraId="1F679DBF" w14:textId="77777777" w:rsidTr="41877454">
        <w:trPr>
          <w:trHeight w:val="118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7934BFA" w14:textId="3DA90C4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gehandicapte jongeman die zich alleen in een rolstoel kan bewegen.</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D337C6A" w14:textId="485BFE48"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een gepensioneerde werknemer van een fabriek die</w:t>
            </w:r>
          </w:p>
          <w:p w14:paraId="028A7CDF" w14:textId="0F3BA171"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Schoenen.</w:t>
            </w:r>
          </w:p>
        </w:tc>
      </w:tr>
      <w:tr w:rsidR="41877454" w14:paraId="5295358D" w14:textId="77777777" w:rsidTr="41877454">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2A5581A5" w14:textId="14C8AC53"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17-jarig Roma (zigeuner) meisje dat de basisschool nooit heeft afgemaakt.</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689D947" w14:textId="5982F1FC"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de vriendin van een jonge kunstenaar die verslaafd is aan heroïne.</w:t>
            </w:r>
          </w:p>
        </w:tc>
      </w:tr>
      <w:tr w:rsidR="41877454" w14:paraId="78EBAF6A" w14:textId="77777777" w:rsidTr="41877454">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D711922" w14:textId="5D6EBD67"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hiv-positieve, een prostituee van middelbare leeftijd.</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62F2661" w14:textId="712196E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22-jarige lesbienne.</w:t>
            </w:r>
          </w:p>
        </w:tc>
      </w:tr>
      <w:tr w:rsidR="41877454" w14:paraId="21E37517" w14:textId="77777777" w:rsidTr="41877454">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0132F69A" w14:textId="1F53880E"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werkloze universitair afgestudeerde die wacht op de eerste kans om te werken.</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0C03321" w14:textId="3C5BAAD6"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fotomodel van Afrikaanse afkomst.</w:t>
            </w:r>
          </w:p>
        </w:tc>
      </w:tr>
      <w:tr w:rsidR="41877454" w14:paraId="631B3F74" w14:textId="77777777" w:rsidTr="41877454">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695D3FC" w14:textId="0C19B012"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een 24-jarige vluchteling uit Afghanistan.</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1243081E" w14:textId="32D3D290"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een dakloze jongeman, 27 jaar oud.</w:t>
            </w:r>
          </w:p>
        </w:tc>
      </w:tr>
      <w:tr w:rsidR="41877454" w14:paraId="61C35E46" w14:textId="77777777" w:rsidTr="41877454">
        <w:trPr>
          <w:trHeight w:val="855"/>
        </w:trPr>
        <w:tc>
          <w:tcPr>
            <w:tcW w:w="43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47C43142" w14:textId="0F59FD19"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U bent een illegale immigrant uit Mali.</w:t>
            </w:r>
          </w:p>
        </w:tc>
        <w:tc>
          <w:tcPr>
            <w:tcW w:w="47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tcPr>
          <w:p w14:paraId="69505617" w14:textId="3CD77D25" w:rsidR="41877454" w:rsidRDefault="41877454" w:rsidP="41877454">
            <w:pPr>
              <w:spacing w:before="120" w:after="120" w:line="276" w:lineRule="auto"/>
              <w:rPr>
                <w:rFonts w:ascii="Calibri" w:eastAsia="Calibri" w:hAnsi="Calibri" w:cs="Calibri"/>
                <w:sz w:val="24"/>
                <w:szCs w:val="24"/>
              </w:rPr>
            </w:pPr>
            <w:r w:rsidRPr="41877454">
              <w:rPr>
                <w:rFonts w:ascii="Calibri" w:eastAsia="Calibri" w:hAnsi="Calibri" w:cs="Calibri"/>
                <w:sz w:val="24"/>
                <w:szCs w:val="24"/>
              </w:rPr>
              <w:t>Je bent de 19-jarige zoon van een boer in een afgelegen dorp in de bergen.</w:t>
            </w:r>
          </w:p>
        </w:tc>
      </w:tr>
    </w:tbl>
    <w:p w14:paraId="4DA8E8A4" w14:textId="4A8AA05A" w:rsidR="41877454" w:rsidRDefault="41877454" w:rsidP="41877454">
      <w:pPr>
        <w:spacing w:before="120" w:after="120" w:line="276" w:lineRule="auto"/>
        <w:rPr>
          <w:rFonts w:ascii="Calibri" w:eastAsia="Calibri" w:hAnsi="Calibri" w:cs="Calibri"/>
          <w:color w:val="000000" w:themeColor="text1"/>
          <w:sz w:val="24"/>
          <w:szCs w:val="24"/>
        </w:rPr>
      </w:pPr>
    </w:p>
    <w:p w14:paraId="4A331EDA" w14:textId="4A45A0A1" w:rsidR="41877454" w:rsidRDefault="41877454" w:rsidP="41877454">
      <w:pPr>
        <w:spacing w:before="120" w:after="120" w:line="276" w:lineRule="auto"/>
        <w:rPr>
          <w:rFonts w:ascii="Calibri" w:eastAsia="Calibri" w:hAnsi="Calibri" w:cs="Calibri"/>
          <w:color w:val="000000" w:themeColor="text1"/>
          <w:sz w:val="24"/>
          <w:szCs w:val="24"/>
        </w:rPr>
      </w:pPr>
    </w:p>
    <w:p w14:paraId="68780258" w14:textId="4147DBE4" w:rsidR="41877454" w:rsidRDefault="41877454" w:rsidP="41877454"/>
    <w:sectPr w:rsidR="41877454">
      <w:headerReference w:type="default" r:id="rId19"/>
      <w:footerReference w:type="default" r:id="rId2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CE211B5" w14:textId="77777777" w:rsidR="007A75F9" w:rsidRDefault="007A75F9" w:rsidP="00256EFC">
      <w:pPr>
        <w:spacing w:after="0" w:line="240" w:lineRule="auto"/>
      </w:pPr>
      <w:r>
        <w:separator/>
      </w:r>
    </w:p>
  </w:endnote>
  <w:endnote w:type="continuationSeparator" w:id="0">
    <w:p w14:paraId="7FD88B45" w14:textId="77777777" w:rsidR="007A75F9" w:rsidRDefault="007A75F9" w:rsidP="00256E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82531E" w14:textId="4905D152" w:rsidR="00256EFC" w:rsidRDefault="004A6967">
    <w:pPr>
      <w:pStyle w:val="Footer"/>
    </w:pPr>
    <w:r>
      <w:rPr>
        <w:noProof/>
      </w:rPr>
      <w:drawing>
        <wp:anchor distT="0" distB="0" distL="114300" distR="114300" simplePos="0" relativeHeight="251660288" behindDoc="1" locked="0" layoutInCell="1" allowOverlap="1" wp14:anchorId="7F3C1CD6" wp14:editId="51876B83">
          <wp:simplePos x="0" y="0"/>
          <wp:positionH relativeFrom="column">
            <wp:posOffset>114300</wp:posOffset>
          </wp:positionH>
          <wp:positionV relativeFrom="paragraph">
            <wp:posOffset>-299085</wp:posOffset>
          </wp:positionV>
          <wp:extent cx="5731510" cy="943610"/>
          <wp:effectExtent l="0" t="0" r="0" b="0"/>
          <wp:wrapNone/>
          <wp:docPr id="13" name="Picture 13" descr="A close up of a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 up of a messag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731510" cy="94361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3503F1" w14:textId="77777777" w:rsidR="007A75F9" w:rsidRDefault="007A75F9" w:rsidP="00256EFC">
      <w:pPr>
        <w:spacing w:after="0" w:line="240" w:lineRule="auto"/>
      </w:pPr>
      <w:r>
        <w:separator/>
      </w:r>
    </w:p>
  </w:footnote>
  <w:footnote w:type="continuationSeparator" w:id="0">
    <w:p w14:paraId="78DC983F" w14:textId="77777777" w:rsidR="007A75F9" w:rsidRDefault="007A75F9" w:rsidP="00256E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326C8C" w14:textId="15EF0785" w:rsidR="00256EFC" w:rsidRDefault="00256EFC">
    <w:pPr>
      <w:pStyle w:val="Header"/>
    </w:pPr>
    <w:r>
      <w:rPr>
        <w:noProof/>
      </w:rPr>
      <w:drawing>
        <wp:anchor distT="0" distB="0" distL="114300" distR="114300" simplePos="0" relativeHeight="251659264" behindDoc="1" locked="0" layoutInCell="1" allowOverlap="1" wp14:anchorId="0E004872" wp14:editId="16095612">
          <wp:simplePos x="0" y="0"/>
          <wp:positionH relativeFrom="column">
            <wp:posOffset>4546600</wp:posOffset>
          </wp:positionH>
          <wp:positionV relativeFrom="paragraph">
            <wp:posOffset>-317500</wp:posOffset>
          </wp:positionV>
          <wp:extent cx="2057400" cy="5842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
                    <a:extLst>
                      <a:ext uri="{28A0092B-C50C-407E-A947-70E740481C1C}">
                        <a14:useLocalDpi xmlns:a14="http://schemas.microsoft.com/office/drawing/2010/main" val="0"/>
                      </a:ext>
                    </a:extLst>
                  </a:blip>
                  <a:stretch>
                    <a:fillRect/>
                  </a:stretch>
                </pic:blipFill>
                <pic:spPr>
                  <a:xfrm>
                    <a:off x="0" y="0"/>
                    <a:ext cx="2057400" cy="584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1F017947" wp14:editId="1200B588">
          <wp:simplePos x="0" y="0"/>
          <wp:positionH relativeFrom="column">
            <wp:posOffset>-965200</wp:posOffset>
          </wp:positionH>
          <wp:positionV relativeFrom="paragraph">
            <wp:posOffset>-457200</wp:posOffset>
          </wp:positionV>
          <wp:extent cx="1079500" cy="901700"/>
          <wp:effectExtent l="0" t="0" r="0" b="0"/>
          <wp:wrapNone/>
          <wp:docPr id="11" name="Picture 11" descr="A colorful circle with a white letter y i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colorful circle with a white letter y in i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1079500" cy="9017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CB4029"/>
    <w:multiLevelType w:val="hybridMultilevel"/>
    <w:tmpl w:val="496AEF34"/>
    <w:lvl w:ilvl="0" w:tplc="3884A718">
      <w:start w:val="1"/>
      <w:numFmt w:val="decimal"/>
      <w:lvlText w:val="%1)"/>
      <w:lvlJc w:val="left"/>
      <w:pPr>
        <w:ind w:left="720" w:hanging="360"/>
      </w:pPr>
    </w:lvl>
    <w:lvl w:ilvl="1" w:tplc="C91CE674">
      <w:start w:val="1"/>
      <w:numFmt w:val="lowerLetter"/>
      <w:lvlText w:val="%2."/>
      <w:lvlJc w:val="left"/>
      <w:pPr>
        <w:ind w:left="1440" w:hanging="360"/>
      </w:pPr>
    </w:lvl>
    <w:lvl w:ilvl="2" w:tplc="B6DE1ADC">
      <w:start w:val="1"/>
      <w:numFmt w:val="lowerRoman"/>
      <w:lvlText w:val="%3."/>
      <w:lvlJc w:val="right"/>
      <w:pPr>
        <w:ind w:left="2160" w:hanging="180"/>
      </w:pPr>
    </w:lvl>
    <w:lvl w:ilvl="3" w:tplc="E7CC14D0">
      <w:start w:val="1"/>
      <w:numFmt w:val="decimal"/>
      <w:lvlText w:val="%4."/>
      <w:lvlJc w:val="left"/>
      <w:pPr>
        <w:ind w:left="2880" w:hanging="360"/>
      </w:pPr>
    </w:lvl>
    <w:lvl w:ilvl="4" w:tplc="BE763386">
      <w:start w:val="1"/>
      <w:numFmt w:val="lowerLetter"/>
      <w:lvlText w:val="%5."/>
      <w:lvlJc w:val="left"/>
      <w:pPr>
        <w:ind w:left="3600" w:hanging="360"/>
      </w:pPr>
    </w:lvl>
    <w:lvl w:ilvl="5" w:tplc="187A62D6">
      <w:start w:val="1"/>
      <w:numFmt w:val="lowerRoman"/>
      <w:lvlText w:val="%6."/>
      <w:lvlJc w:val="right"/>
      <w:pPr>
        <w:ind w:left="4320" w:hanging="180"/>
      </w:pPr>
    </w:lvl>
    <w:lvl w:ilvl="6" w:tplc="34DA18B2">
      <w:start w:val="1"/>
      <w:numFmt w:val="decimal"/>
      <w:lvlText w:val="%7."/>
      <w:lvlJc w:val="left"/>
      <w:pPr>
        <w:ind w:left="5040" w:hanging="360"/>
      </w:pPr>
    </w:lvl>
    <w:lvl w:ilvl="7" w:tplc="D71866EA">
      <w:start w:val="1"/>
      <w:numFmt w:val="lowerLetter"/>
      <w:lvlText w:val="%8."/>
      <w:lvlJc w:val="left"/>
      <w:pPr>
        <w:ind w:left="5760" w:hanging="360"/>
      </w:pPr>
    </w:lvl>
    <w:lvl w:ilvl="8" w:tplc="AE5209DC">
      <w:start w:val="1"/>
      <w:numFmt w:val="lowerRoman"/>
      <w:lvlText w:val="%9."/>
      <w:lvlJc w:val="right"/>
      <w:pPr>
        <w:ind w:left="6480" w:hanging="180"/>
      </w:pPr>
    </w:lvl>
  </w:abstractNum>
  <w:abstractNum w:abstractNumId="1" w15:restartNumberingAfterBreak="0">
    <w:nsid w:val="4FE301D4"/>
    <w:multiLevelType w:val="hybridMultilevel"/>
    <w:tmpl w:val="B25C1A1E"/>
    <w:lvl w:ilvl="0" w:tplc="5464F0E4">
      <w:start w:val="1"/>
      <w:numFmt w:val="bullet"/>
      <w:lvlText w:val="-"/>
      <w:lvlJc w:val="left"/>
      <w:pPr>
        <w:ind w:left="720" w:hanging="360"/>
      </w:pPr>
      <w:rPr>
        <w:rFonts w:ascii="Symbol" w:hAnsi="Symbol" w:hint="default"/>
      </w:rPr>
    </w:lvl>
    <w:lvl w:ilvl="1" w:tplc="E8602F70">
      <w:start w:val="1"/>
      <w:numFmt w:val="bullet"/>
      <w:lvlText w:val="o"/>
      <w:lvlJc w:val="left"/>
      <w:pPr>
        <w:ind w:left="1440" w:hanging="360"/>
      </w:pPr>
      <w:rPr>
        <w:rFonts w:ascii="Courier New" w:hAnsi="Courier New" w:hint="default"/>
      </w:rPr>
    </w:lvl>
    <w:lvl w:ilvl="2" w:tplc="311414A6">
      <w:start w:val="1"/>
      <w:numFmt w:val="bullet"/>
      <w:lvlText w:val=""/>
      <w:lvlJc w:val="left"/>
      <w:pPr>
        <w:ind w:left="2160" w:hanging="360"/>
      </w:pPr>
      <w:rPr>
        <w:rFonts w:ascii="Wingdings" w:hAnsi="Wingdings" w:hint="default"/>
      </w:rPr>
    </w:lvl>
    <w:lvl w:ilvl="3" w:tplc="87B00BB0">
      <w:start w:val="1"/>
      <w:numFmt w:val="bullet"/>
      <w:lvlText w:val=""/>
      <w:lvlJc w:val="left"/>
      <w:pPr>
        <w:ind w:left="2880" w:hanging="360"/>
      </w:pPr>
      <w:rPr>
        <w:rFonts w:ascii="Symbol" w:hAnsi="Symbol" w:hint="default"/>
      </w:rPr>
    </w:lvl>
    <w:lvl w:ilvl="4" w:tplc="9C503FFC">
      <w:start w:val="1"/>
      <w:numFmt w:val="bullet"/>
      <w:lvlText w:val="o"/>
      <w:lvlJc w:val="left"/>
      <w:pPr>
        <w:ind w:left="3600" w:hanging="360"/>
      </w:pPr>
      <w:rPr>
        <w:rFonts w:ascii="Courier New" w:hAnsi="Courier New" w:hint="default"/>
      </w:rPr>
    </w:lvl>
    <w:lvl w:ilvl="5" w:tplc="2BE8CEB0">
      <w:start w:val="1"/>
      <w:numFmt w:val="bullet"/>
      <w:lvlText w:val=""/>
      <w:lvlJc w:val="left"/>
      <w:pPr>
        <w:ind w:left="4320" w:hanging="360"/>
      </w:pPr>
      <w:rPr>
        <w:rFonts w:ascii="Wingdings" w:hAnsi="Wingdings" w:hint="default"/>
      </w:rPr>
    </w:lvl>
    <w:lvl w:ilvl="6" w:tplc="DA98A50E">
      <w:start w:val="1"/>
      <w:numFmt w:val="bullet"/>
      <w:lvlText w:val=""/>
      <w:lvlJc w:val="left"/>
      <w:pPr>
        <w:ind w:left="5040" w:hanging="360"/>
      </w:pPr>
      <w:rPr>
        <w:rFonts w:ascii="Symbol" w:hAnsi="Symbol" w:hint="default"/>
      </w:rPr>
    </w:lvl>
    <w:lvl w:ilvl="7" w:tplc="ABF09DFE">
      <w:start w:val="1"/>
      <w:numFmt w:val="bullet"/>
      <w:lvlText w:val="o"/>
      <w:lvlJc w:val="left"/>
      <w:pPr>
        <w:ind w:left="5760" w:hanging="360"/>
      </w:pPr>
      <w:rPr>
        <w:rFonts w:ascii="Courier New" w:hAnsi="Courier New" w:hint="default"/>
      </w:rPr>
    </w:lvl>
    <w:lvl w:ilvl="8" w:tplc="B6BE1646">
      <w:start w:val="1"/>
      <w:numFmt w:val="bullet"/>
      <w:lvlText w:val=""/>
      <w:lvlJc w:val="left"/>
      <w:pPr>
        <w:ind w:left="6480" w:hanging="360"/>
      </w:pPr>
      <w:rPr>
        <w:rFonts w:ascii="Wingdings" w:hAnsi="Wingdings" w:hint="default"/>
      </w:rPr>
    </w:lvl>
  </w:abstractNum>
  <w:abstractNum w:abstractNumId="2" w15:restartNumberingAfterBreak="0">
    <w:nsid w:val="6EC123B0"/>
    <w:multiLevelType w:val="hybridMultilevel"/>
    <w:tmpl w:val="C4046836"/>
    <w:lvl w:ilvl="0" w:tplc="70DC27F8">
      <w:start w:val="1"/>
      <w:numFmt w:val="decimal"/>
      <w:lvlText w:val="%1)"/>
      <w:lvlJc w:val="left"/>
      <w:pPr>
        <w:ind w:left="720" w:hanging="360"/>
      </w:pPr>
    </w:lvl>
    <w:lvl w:ilvl="1" w:tplc="C3CE6BF2">
      <w:start w:val="1"/>
      <w:numFmt w:val="lowerLetter"/>
      <w:lvlText w:val="%2."/>
      <w:lvlJc w:val="left"/>
      <w:pPr>
        <w:ind w:left="1440" w:hanging="360"/>
      </w:pPr>
    </w:lvl>
    <w:lvl w:ilvl="2" w:tplc="B2DC1420">
      <w:start w:val="1"/>
      <w:numFmt w:val="lowerRoman"/>
      <w:lvlText w:val="%3."/>
      <w:lvlJc w:val="right"/>
      <w:pPr>
        <w:ind w:left="2160" w:hanging="180"/>
      </w:pPr>
    </w:lvl>
    <w:lvl w:ilvl="3" w:tplc="9766AC22">
      <w:start w:val="1"/>
      <w:numFmt w:val="decimal"/>
      <w:lvlText w:val="%4."/>
      <w:lvlJc w:val="left"/>
      <w:pPr>
        <w:ind w:left="2880" w:hanging="360"/>
      </w:pPr>
    </w:lvl>
    <w:lvl w:ilvl="4" w:tplc="01348EE2">
      <w:start w:val="1"/>
      <w:numFmt w:val="lowerLetter"/>
      <w:lvlText w:val="%5."/>
      <w:lvlJc w:val="left"/>
      <w:pPr>
        <w:ind w:left="3600" w:hanging="360"/>
      </w:pPr>
    </w:lvl>
    <w:lvl w:ilvl="5" w:tplc="F5FA2158">
      <w:start w:val="1"/>
      <w:numFmt w:val="lowerRoman"/>
      <w:lvlText w:val="%6."/>
      <w:lvlJc w:val="right"/>
      <w:pPr>
        <w:ind w:left="4320" w:hanging="180"/>
      </w:pPr>
    </w:lvl>
    <w:lvl w:ilvl="6" w:tplc="9398BDD2">
      <w:start w:val="1"/>
      <w:numFmt w:val="decimal"/>
      <w:lvlText w:val="%7."/>
      <w:lvlJc w:val="left"/>
      <w:pPr>
        <w:ind w:left="5040" w:hanging="360"/>
      </w:pPr>
    </w:lvl>
    <w:lvl w:ilvl="7" w:tplc="C60C766A">
      <w:start w:val="1"/>
      <w:numFmt w:val="lowerLetter"/>
      <w:lvlText w:val="%8."/>
      <w:lvlJc w:val="left"/>
      <w:pPr>
        <w:ind w:left="5760" w:hanging="360"/>
      </w:pPr>
    </w:lvl>
    <w:lvl w:ilvl="8" w:tplc="5E5091E0">
      <w:start w:val="1"/>
      <w:numFmt w:val="lowerRoman"/>
      <w:lvlText w:val="%9."/>
      <w:lvlJc w:val="right"/>
      <w:pPr>
        <w:ind w:left="6480" w:hanging="180"/>
      </w:pPr>
    </w:lvl>
  </w:abstractNum>
  <w:abstractNum w:abstractNumId="3" w15:restartNumberingAfterBreak="0">
    <w:nsid w:val="72B0244E"/>
    <w:multiLevelType w:val="hybridMultilevel"/>
    <w:tmpl w:val="07E2BDE2"/>
    <w:lvl w:ilvl="0" w:tplc="2196C078">
      <w:start w:val="1"/>
      <w:numFmt w:val="bullet"/>
      <w:lvlText w:val="-"/>
      <w:lvlJc w:val="left"/>
      <w:pPr>
        <w:ind w:left="720" w:hanging="360"/>
      </w:pPr>
      <w:rPr>
        <w:rFonts w:ascii="Calibri" w:hAnsi="Calibri" w:hint="default"/>
      </w:rPr>
    </w:lvl>
    <w:lvl w:ilvl="1" w:tplc="34C6FD94">
      <w:start w:val="1"/>
      <w:numFmt w:val="bullet"/>
      <w:lvlText w:val="o"/>
      <w:lvlJc w:val="left"/>
      <w:pPr>
        <w:ind w:left="1440" w:hanging="360"/>
      </w:pPr>
      <w:rPr>
        <w:rFonts w:ascii="Courier New" w:hAnsi="Courier New" w:hint="default"/>
      </w:rPr>
    </w:lvl>
    <w:lvl w:ilvl="2" w:tplc="D09ECF5A">
      <w:start w:val="1"/>
      <w:numFmt w:val="bullet"/>
      <w:lvlText w:val=""/>
      <w:lvlJc w:val="left"/>
      <w:pPr>
        <w:ind w:left="2160" w:hanging="360"/>
      </w:pPr>
      <w:rPr>
        <w:rFonts w:ascii="Wingdings" w:hAnsi="Wingdings" w:hint="default"/>
      </w:rPr>
    </w:lvl>
    <w:lvl w:ilvl="3" w:tplc="27EAA006">
      <w:start w:val="1"/>
      <w:numFmt w:val="bullet"/>
      <w:lvlText w:val=""/>
      <w:lvlJc w:val="left"/>
      <w:pPr>
        <w:ind w:left="2880" w:hanging="360"/>
      </w:pPr>
      <w:rPr>
        <w:rFonts w:ascii="Symbol" w:hAnsi="Symbol" w:hint="default"/>
      </w:rPr>
    </w:lvl>
    <w:lvl w:ilvl="4" w:tplc="912CB6D2">
      <w:start w:val="1"/>
      <w:numFmt w:val="bullet"/>
      <w:lvlText w:val="o"/>
      <w:lvlJc w:val="left"/>
      <w:pPr>
        <w:ind w:left="3600" w:hanging="360"/>
      </w:pPr>
      <w:rPr>
        <w:rFonts w:ascii="Courier New" w:hAnsi="Courier New" w:hint="default"/>
      </w:rPr>
    </w:lvl>
    <w:lvl w:ilvl="5" w:tplc="177E9668">
      <w:start w:val="1"/>
      <w:numFmt w:val="bullet"/>
      <w:lvlText w:val=""/>
      <w:lvlJc w:val="left"/>
      <w:pPr>
        <w:ind w:left="4320" w:hanging="360"/>
      </w:pPr>
      <w:rPr>
        <w:rFonts w:ascii="Wingdings" w:hAnsi="Wingdings" w:hint="default"/>
      </w:rPr>
    </w:lvl>
    <w:lvl w:ilvl="6" w:tplc="926A8E5A">
      <w:start w:val="1"/>
      <w:numFmt w:val="bullet"/>
      <w:lvlText w:val=""/>
      <w:lvlJc w:val="left"/>
      <w:pPr>
        <w:ind w:left="5040" w:hanging="360"/>
      </w:pPr>
      <w:rPr>
        <w:rFonts w:ascii="Symbol" w:hAnsi="Symbol" w:hint="default"/>
      </w:rPr>
    </w:lvl>
    <w:lvl w:ilvl="7" w:tplc="8FA64820">
      <w:start w:val="1"/>
      <w:numFmt w:val="bullet"/>
      <w:lvlText w:val="o"/>
      <w:lvlJc w:val="left"/>
      <w:pPr>
        <w:ind w:left="5760" w:hanging="360"/>
      </w:pPr>
      <w:rPr>
        <w:rFonts w:ascii="Courier New" w:hAnsi="Courier New" w:hint="default"/>
      </w:rPr>
    </w:lvl>
    <w:lvl w:ilvl="8" w:tplc="6536370C">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0D375C7"/>
    <w:rsid w:val="00256EFC"/>
    <w:rsid w:val="004A6967"/>
    <w:rsid w:val="007A75F9"/>
    <w:rsid w:val="009631E7"/>
    <w:rsid w:val="00A50074"/>
    <w:rsid w:val="20D375C7"/>
    <w:rsid w:val="418774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D375C7"/>
  <w15:chartTrackingRefBased/>
  <w15:docId w15:val="{9B594C19-287F-47F9-8BEC-6FBF900F7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563C1" w:themeColor="hyperlink"/>
      <w:u w:val="single"/>
    </w:rPr>
  </w:style>
  <w:style w:type="paragraph" w:styleId="Header">
    <w:name w:val="header"/>
    <w:basedOn w:val="Normal"/>
    <w:link w:val="HeaderChar"/>
    <w:uiPriority w:val="99"/>
    <w:unhideWhenUsed/>
    <w:rsid w:val="00256EFC"/>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6EFC"/>
  </w:style>
  <w:style w:type="paragraph" w:styleId="Footer">
    <w:name w:val="footer"/>
    <w:basedOn w:val="Normal"/>
    <w:link w:val="FooterChar"/>
    <w:uiPriority w:val="99"/>
    <w:unhideWhenUsed/>
    <w:rsid w:val="00256EF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6E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coe.int/en/web/compass/take-a-step-forward"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1199</Words>
  <Characters>6840</Characters>
  <Application>Microsoft Office Word</Application>
  <DocSecurity>0</DocSecurity>
  <Lines>57</Lines>
  <Paragraphs>16</Paragraphs>
  <ScaleCrop>false</ScaleCrop>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Andry Moustras</dc:creator>
  <cp:keywords/>
  <dc:description/>
  <cp:lastModifiedBy>Andry Moustras</cp:lastModifiedBy>
  <cp:revision>4</cp:revision>
  <dcterms:created xsi:type="dcterms:W3CDTF">2022-03-03T16:02:00Z</dcterms:created>
  <dcterms:modified xsi:type="dcterms:W3CDTF">2023-07-26T14:40:00Z</dcterms:modified>
</cp:coreProperties>
</file>